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C7E" w:rsidRDefault="00857C7E" w:rsidP="00857C7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:rsidR="00857C7E" w:rsidRDefault="00857C7E" w:rsidP="00857C7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:rsidR="00857C7E" w:rsidRDefault="00857C7E" w:rsidP="00857C7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:rsidR="00857C7E" w:rsidRDefault="00857C7E" w:rsidP="00857C7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:rsidR="00857C7E" w:rsidRDefault="00857C7E" w:rsidP="00857C7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  <w:r>
        <w:rPr>
          <w:rFonts w:ascii="Arial-BoldMT" w:hAnsi="Arial-BoldMT" w:cs="Arial-BoldMT"/>
          <w:b/>
          <w:bCs/>
          <w:sz w:val="16"/>
          <w:szCs w:val="16"/>
        </w:rPr>
        <w:t>DEFINITIE PARTICULIER BEDRUKTE POSTWAARDESTUKKEN</w:t>
      </w:r>
    </w:p>
    <w:p w:rsidR="00857C7E" w:rsidRDefault="00857C7E" w:rsidP="00857C7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:rsidR="00857C7E" w:rsidRDefault="00857C7E" w:rsidP="00857C7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 xml:space="preserve">Ten Geuzendam heeft in 1981 geformuleerd wat men moet verstaan onder </w:t>
      </w:r>
      <w:r w:rsidRPr="00857C7E">
        <w:rPr>
          <w:rFonts w:ascii="ArialMT" w:hAnsi="ArialMT" w:cs="ArialMT"/>
          <w:color w:val="FF0000"/>
          <w:sz w:val="16"/>
          <w:szCs w:val="16"/>
        </w:rPr>
        <w:t>Particulier Bedrukte Postwaardestukken</w:t>
      </w:r>
      <w:r>
        <w:rPr>
          <w:rFonts w:ascii="ArialMT" w:hAnsi="ArialMT" w:cs="ArialMT"/>
          <w:sz w:val="16"/>
          <w:szCs w:val="16"/>
        </w:rPr>
        <w:t>:</w:t>
      </w:r>
      <w:r>
        <w:rPr>
          <w:rFonts w:ascii="ArialMT" w:hAnsi="ArialMT" w:cs="ArialMT"/>
          <w:sz w:val="16"/>
          <w:szCs w:val="16"/>
        </w:rPr>
        <w:t xml:space="preserve"> h</w:t>
      </w:r>
      <w:r>
        <w:rPr>
          <w:rFonts w:ascii="ArialMT" w:hAnsi="ArialMT" w:cs="ArialMT"/>
          <w:sz w:val="16"/>
          <w:szCs w:val="16"/>
        </w:rPr>
        <w:t>et gaat om normale postwaardestukken later bedrukt met teksten en/of afbeeldingen, uitgegeven voor bijzondere</w:t>
      </w:r>
      <w:r>
        <w:rPr>
          <w:rFonts w:ascii="ArialMT" w:hAnsi="ArialMT" w:cs="ArialMT"/>
          <w:sz w:val="16"/>
          <w:szCs w:val="16"/>
        </w:rPr>
        <w:t xml:space="preserve"> </w:t>
      </w:r>
      <w:r>
        <w:rPr>
          <w:rFonts w:ascii="ArialMT" w:hAnsi="ArialMT" w:cs="ArialMT"/>
          <w:sz w:val="16"/>
          <w:szCs w:val="16"/>
        </w:rPr>
        <w:t>doeleinden</w:t>
      </w:r>
    </w:p>
    <w:p w:rsidR="00857C7E" w:rsidRDefault="00857C7E" w:rsidP="00857C7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:rsidR="00857C7E" w:rsidRDefault="00857C7E" w:rsidP="00857C7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 xml:space="preserve">A. </w:t>
      </w:r>
      <w:r>
        <w:rPr>
          <w:rFonts w:ascii="ArialMT" w:hAnsi="ArialMT" w:cs="ArialMT"/>
          <w:sz w:val="16"/>
          <w:szCs w:val="16"/>
        </w:rPr>
        <w:tab/>
      </w:r>
      <w:r>
        <w:rPr>
          <w:rFonts w:ascii="ArialMT" w:hAnsi="ArialMT" w:cs="ArialMT"/>
          <w:sz w:val="16"/>
          <w:szCs w:val="16"/>
        </w:rPr>
        <w:t>door particulier initiatief</w:t>
      </w:r>
    </w:p>
    <w:p w:rsidR="00857C7E" w:rsidRDefault="00857C7E" w:rsidP="00857C7E">
      <w:pPr>
        <w:autoSpaceDE w:val="0"/>
        <w:autoSpaceDN w:val="0"/>
        <w:adjustRightInd w:val="0"/>
        <w:spacing w:after="0" w:line="240" w:lineRule="auto"/>
        <w:ind w:left="705" w:hanging="705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 xml:space="preserve">B. </w:t>
      </w:r>
      <w:r>
        <w:rPr>
          <w:rFonts w:ascii="ArialMT" w:hAnsi="ArialMT" w:cs="ArialMT"/>
          <w:sz w:val="16"/>
          <w:szCs w:val="16"/>
        </w:rPr>
        <w:tab/>
      </w:r>
      <w:r>
        <w:rPr>
          <w:rFonts w:ascii="ArialMT" w:hAnsi="ArialMT" w:cs="ArialMT"/>
          <w:sz w:val="16"/>
          <w:szCs w:val="16"/>
        </w:rPr>
        <w:t>door/voor overheidsinstellingen en instellingen van algemeen publiek nut zoals spoorwegbedrijven, Rijks- en/of</w:t>
      </w:r>
      <w:r>
        <w:rPr>
          <w:rFonts w:ascii="ArialMT" w:hAnsi="ArialMT" w:cs="ArialMT"/>
          <w:sz w:val="16"/>
          <w:szCs w:val="16"/>
        </w:rPr>
        <w:t xml:space="preserve"> </w:t>
      </w:r>
      <w:r>
        <w:rPr>
          <w:rFonts w:ascii="ArialMT" w:hAnsi="ArialMT" w:cs="ArialMT"/>
          <w:sz w:val="16"/>
          <w:szCs w:val="16"/>
        </w:rPr>
        <w:t>gemeentelijke overheden</w:t>
      </w:r>
    </w:p>
    <w:p w:rsidR="00857C7E" w:rsidRDefault="00857C7E" w:rsidP="00857C7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:rsidR="00857C7E" w:rsidRDefault="00857C7E" w:rsidP="00857C7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  <w:r>
        <w:rPr>
          <w:rFonts w:ascii="Arial-BoldMT" w:hAnsi="Arial-BoldMT" w:cs="Arial-BoldMT"/>
          <w:b/>
          <w:bCs/>
          <w:sz w:val="16"/>
          <w:szCs w:val="16"/>
        </w:rPr>
        <w:t>Groep A</w:t>
      </w:r>
    </w:p>
    <w:p w:rsidR="00857C7E" w:rsidRDefault="00857C7E" w:rsidP="00857C7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Ten Geuzendam onderscheidde bij A. drie categorieën. De huidige redactie heeft de omschrijvingen iets toegespitst.</w:t>
      </w:r>
    </w:p>
    <w:p w:rsidR="00857C7E" w:rsidRDefault="00857C7E" w:rsidP="00857C7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:rsidR="00857C7E" w:rsidRDefault="00857C7E" w:rsidP="00857C7E">
      <w:pPr>
        <w:autoSpaceDE w:val="0"/>
        <w:autoSpaceDN w:val="0"/>
        <w:adjustRightInd w:val="0"/>
        <w:spacing w:after="0" w:line="240" w:lineRule="auto"/>
        <w:ind w:left="705" w:hanging="705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 xml:space="preserve">I </w:t>
      </w:r>
      <w:r>
        <w:rPr>
          <w:rFonts w:ascii="ArialMT" w:hAnsi="ArialMT" w:cs="ArialMT"/>
          <w:sz w:val="16"/>
          <w:szCs w:val="16"/>
        </w:rPr>
        <w:tab/>
      </w:r>
      <w:r>
        <w:rPr>
          <w:rFonts w:ascii="ArialMT" w:hAnsi="ArialMT" w:cs="ArialMT"/>
          <w:sz w:val="16"/>
          <w:szCs w:val="16"/>
        </w:rPr>
        <w:t>Postwaardestukken bedrukt met afbeeldingen en/of teksten van toeristische aard (‘groeten uit ...’, hotels e.d.) of</w:t>
      </w:r>
      <w:r>
        <w:rPr>
          <w:rFonts w:ascii="ArialMT" w:hAnsi="ArialMT" w:cs="ArialMT"/>
          <w:sz w:val="16"/>
          <w:szCs w:val="16"/>
        </w:rPr>
        <w:t xml:space="preserve"> </w:t>
      </w:r>
      <w:r>
        <w:rPr>
          <w:rFonts w:ascii="ArialMT" w:hAnsi="ArialMT" w:cs="ArialMT"/>
          <w:sz w:val="16"/>
          <w:szCs w:val="16"/>
        </w:rPr>
        <w:t>betrekking hebbend op manifestaties van tijdelijke aard (tentoonstellingen, Inhuldiging van Koningin Wilhelmina)</w:t>
      </w:r>
      <w:r>
        <w:rPr>
          <w:rFonts w:ascii="ArialMT" w:hAnsi="ArialMT" w:cs="ArialMT"/>
          <w:sz w:val="16"/>
          <w:szCs w:val="16"/>
        </w:rPr>
        <w:t xml:space="preserve"> </w:t>
      </w:r>
      <w:r>
        <w:rPr>
          <w:rFonts w:ascii="ArialMT" w:hAnsi="ArialMT" w:cs="ArialMT"/>
          <w:sz w:val="16"/>
          <w:szCs w:val="16"/>
        </w:rPr>
        <w:t>(hoofdstukken 1. 2, 4, 7 en 19). Deze kaarten werden verkocht tegen een soms hogere, soms lagere prijs, en</w:t>
      </w:r>
      <w:r>
        <w:rPr>
          <w:rFonts w:ascii="ArialMT" w:hAnsi="ArialMT" w:cs="ArialMT"/>
          <w:sz w:val="16"/>
          <w:szCs w:val="16"/>
        </w:rPr>
        <w:t xml:space="preserve"> </w:t>
      </w:r>
      <w:r>
        <w:rPr>
          <w:rFonts w:ascii="ArialMT" w:hAnsi="ArialMT" w:cs="ArialMT"/>
          <w:sz w:val="16"/>
          <w:szCs w:val="16"/>
        </w:rPr>
        <w:t>mogelijk zelfs gratis ter beschikking gesteld (hotelkaarten).</w:t>
      </w:r>
    </w:p>
    <w:p w:rsidR="00857C7E" w:rsidRDefault="00857C7E" w:rsidP="00857C7E">
      <w:pPr>
        <w:autoSpaceDE w:val="0"/>
        <w:autoSpaceDN w:val="0"/>
        <w:adjustRightInd w:val="0"/>
        <w:spacing w:after="0" w:line="240" w:lineRule="auto"/>
        <w:ind w:left="705" w:hanging="705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 xml:space="preserve">II </w:t>
      </w:r>
      <w:r>
        <w:rPr>
          <w:rFonts w:ascii="ArialMT" w:hAnsi="ArialMT" w:cs="ArialMT"/>
          <w:sz w:val="16"/>
          <w:szCs w:val="16"/>
        </w:rPr>
        <w:tab/>
      </w:r>
      <w:r>
        <w:rPr>
          <w:rFonts w:ascii="ArialMT" w:hAnsi="ArialMT" w:cs="ArialMT"/>
          <w:sz w:val="16"/>
          <w:szCs w:val="16"/>
        </w:rPr>
        <w:t>Postwaardestukken bedrukt met afbeeldingen en/of teksten filatelistische evenementen betreffend postzegeltentoonstellingen,</w:t>
      </w:r>
      <w:r>
        <w:rPr>
          <w:rFonts w:ascii="ArialMT" w:hAnsi="ArialMT" w:cs="ArialMT"/>
          <w:sz w:val="16"/>
          <w:szCs w:val="16"/>
        </w:rPr>
        <w:t xml:space="preserve"> </w:t>
      </w:r>
      <w:r>
        <w:rPr>
          <w:rFonts w:ascii="ArialMT" w:hAnsi="ArialMT" w:cs="ArialMT"/>
          <w:sz w:val="16"/>
          <w:szCs w:val="16"/>
        </w:rPr>
        <w:t>Dag van de Postzegel, filatelistische congressen enz.). Meestal werden ze verkocht tegen een</w:t>
      </w:r>
      <w:r>
        <w:rPr>
          <w:rFonts w:ascii="ArialMT" w:hAnsi="ArialMT" w:cs="ArialMT"/>
          <w:sz w:val="16"/>
          <w:szCs w:val="16"/>
        </w:rPr>
        <w:t xml:space="preserve"> </w:t>
      </w:r>
      <w:r>
        <w:rPr>
          <w:rFonts w:ascii="ArialMT" w:hAnsi="ArialMT" w:cs="ArialMT"/>
          <w:sz w:val="16"/>
          <w:szCs w:val="16"/>
        </w:rPr>
        <w:t>hogere prijs teneinde de kosten van het evenement te beperken (hoofdstuk 18).</w:t>
      </w:r>
    </w:p>
    <w:p w:rsidR="00857C7E" w:rsidRDefault="00857C7E" w:rsidP="00857C7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 xml:space="preserve">III </w:t>
      </w:r>
      <w:r>
        <w:rPr>
          <w:rFonts w:ascii="ArialMT" w:hAnsi="ArialMT" w:cs="ArialMT"/>
          <w:sz w:val="16"/>
          <w:szCs w:val="16"/>
        </w:rPr>
        <w:tab/>
      </w:r>
      <w:r>
        <w:rPr>
          <w:rFonts w:ascii="ArialMT" w:hAnsi="ArialMT" w:cs="ArialMT"/>
          <w:sz w:val="16"/>
          <w:szCs w:val="16"/>
        </w:rPr>
        <w:t>Postwaardestukken bedrukt met afbeeldingen en/of advertenties:</w:t>
      </w:r>
    </w:p>
    <w:p w:rsidR="00857C7E" w:rsidRDefault="00857C7E" w:rsidP="00857C7E">
      <w:pPr>
        <w:autoSpaceDE w:val="0"/>
        <w:autoSpaceDN w:val="0"/>
        <w:adjustRightInd w:val="0"/>
        <w:spacing w:after="0" w:line="240" w:lineRule="auto"/>
        <w:ind w:firstLine="708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 xml:space="preserve">a. </w:t>
      </w:r>
      <w:r>
        <w:rPr>
          <w:rFonts w:ascii="ArialMT" w:hAnsi="ArialMT" w:cs="ArialMT"/>
          <w:sz w:val="16"/>
          <w:szCs w:val="16"/>
        </w:rPr>
        <w:tab/>
      </w:r>
      <w:r>
        <w:rPr>
          <w:rFonts w:ascii="ArialMT" w:hAnsi="ArialMT" w:cs="ArialMT"/>
          <w:sz w:val="16"/>
          <w:szCs w:val="16"/>
        </w:rPr>
        <w:t>met advertenties zuiver voor publicitaire doeleinden, verkocht onder de postprijs of gratis ter beschikking</w:t>
      </w:r>
      <w:r>
        <w:rPr>
          <w:rFonts w:ascii="ArialMT" w:hAnsi="ArialMT" w:cs="ArialMT"/>
          <w:sz w:val="16"/>
          <w:szCs w:val="16"/>
        </w:rPr>
        <w:tab/>
      </w:r>
      <w:r>
        <w:rPr>
          <w:rFonts w:ascii="ArialMT" w:hAnsi="ArialMT" w:cs="ArialMT"/>
          <w:sz w:val="16"/>
          <w:szCs w:val="16"/>
        </w:rPr>
        <w:tab/>
        <w:t>g</w:t>
      </w:r>
      <w:r>
        <w:rPr>
          <w:rFonts w:ascii="ArialMT" w:hAnsi="ArialMT" w:cs="ArialMT"/>
          <w:sz w:val="16"/>
          <w:szCs w:val="16"/>
        </w:rPr>
        <w:t>esteld</w:t>
      </w:r>
      <w:r>
        <w:rPr>
          <w:rFonts w:ascii="ArialMT" w:hAnsi="ArialMT" w:cs="ArialMT"/>
          <w:sz w:val="16"/>
          <w:szCs w:val="16"/>
        </w:rPr>
        <w:t xml:space="preserve"> </w:t>
      </w:r>
      <w:r>
        <w:rPr>
          <w:rFonts w:ascii="ArialMT" w:hAnsi="ArialMT" w:cs="ArialMT"/>
          <w:sz w:val="16"/>
          <w:szCs w:val="16"/>
        </w:rPr>
        <w:t>(hoofdstukken 5 en 6).</w:t>
      </w:r>
    </w:p>
    <w:p w:rsidR="00857C7E" w:rsidRDefault="00857C7E" w:rsidP="00857C7E">
      <w:pPr>
        <w:autoSpaceDE w:val="0"/>
        <w:autoSpaceDN w:val="0"/>
        <w:adjustRightInd w:val="0"/>
        <w:spacing w:after="0" w:line="240" w:lineRule="auto"/>
        <w:ind w:firstLine="708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 xml:space="preserve">b. </w:t>
      </w:r>
      <w:r>
        <w:rPr>
          <w:rFonts w:ascii="ArialMT" w:hAnsi="ArialMT" w:cs="ArialMT"/>
          <w:sz w:val="16"/>
          <w:szCs w:val="16"/>
        </w:rPr>
        <w:tab/>
      </w:r>
      <w:r>
        <w:rPr>
          <w:rFonts w:ascii="ArialMT" w:hAnsi="ArialMT" w:cs="ArialMT"/>
          <w:sz w:val="16"/>
          <w:szCs w:val="16"/>
        </w:rPr>
        <w:t>met advertenties en verkocht onder de postprijs; de advertentie-inkomsten maakten het verschil goed en er</w:t>
      </w:r>
      <w:r>
        <w:rPr>
          <w:rFonts w:ascii="ArialMT" w:hAnsi="ArialMT" w:cs="ArialMT"/>
          <w:sz w:val="16"/>
          <w:szCs w:val="16"/>
        </w:rPr>
        <w:tab/>
      </w:r>
      <w:r>
        <w:rPr>
          <w:rFonts w:ascii="ArialMT" w:hAnsi="ArialMT" w:cs="ArialMT"/>
          <w:sz w:val="16"/>
          <w:szCs w:val="16"/>
        </w:rPr>
        <w:tab/>
      </w:r>
      <w:r>
        <w:rPr>
          <w:rFonts w:ascii="ArialMT" w:hAnsi="ArialMT" w:cs="ArialMT"/>
          <w:sz w:val="16"/>
          <w:szCs w:val="16"/>
        </w:rPr>
        <w:t>bleef wat over voor weldadigheid (hoofdstukken 8 - 10, 14 (alleen briefkaart OL29)</w:t>
      </w:r>
    </w:p>
    <w:p w:rsidR="00857C7E" w:rsidRDefault="00857C7E" w:rsidP="00857C7E">
      <w:pPr>
        <w:autoSpaceDE w:val="0"/>
        <w:autoSpaceDN w:val="0"/>
        <w:adjustRightInd w:val="0"/>
        <w:spacing w:after="0" w:line="240" w:lineRule="auto"/>
        <w:ind w:left="1413" w:hanging="705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 xml:space="preserve">c. </w:t>
      </w:r>
      <w:r>
        <w:rPr>
          <w:rFonts w:ascii="ArialMT" w:hAnsi="ArialMT" w:cs="ArialMT"/>
          <w:sz w:val="16"/>
          <w:szCs w:val="16"/>
        </w:rPr>
        <w:tab/>
      </w:r>
      <w:r>
        <w:rPr>
          <w:rFonts w:ascii="ArialMT" w:hAnsi="ArialMT" w:cs="ArialMT"/>
          <w:sz w:val="16"/>
          <w:szCs w:val="16"/>
        </w:rPr>
        <w:t xml:space="preserve">zonder advertenties, verkocht boven postprijs ten bate van weldadigheid, met toepasselijke teksten en </w:t>
      </w:r>
      <w:r>
        <w:rPr>
          <w:rFonts w:ascii="ArialMT" w:hAnsi="ArialMT" w:cs="ArialMT"/>
          <w:sz w:val="16"/>
          <w:szCs w:val="16"/>
        </w:rPr>
        <w:t>i</w:t>
      </w:r>
      <w:r>
        <w:rPr>
          <w:rFonts w:ascii="ArialMT" w:hAnsi="ArialMT" w:cs="ArialMT"/>
          <w:sz w:val="16"/>
          <w:szCs w:val="16"/>
        </w:rPr>
        <w:t>llustraties</w:t>
      </w:r>
      <w:r>
        <w:rPr>
          <w:rFonts w:ascii="ArialMT" w:hAnsi="ArialMT" w:cs="ArialMT"/>
          <w:sz w:val="16"/>
          <w:szCs w:val="16"/>
        </w:rPr>
        <w:t xml:space="preserve"> </w:t>
      </w:r>
      <w:r>
        <w:rPr>
          <w:rFonts w:ascii="ArialMT" w:hAnsi="ArialMT" w:cs="ArialMT"/>
          <w:sz w:val="16"/>
          <w:szCs w:val="16"/>
        </w:rPr>
        <w:t>(hoofdstukken 3 en 11 - 17)</w:t>
      </w:r>
    </w:p>
    <w:p w:rsidR="00857C7E" w:rsidRDefault="00857C7E" w:rsidP="00857C7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  <w:r>
        <w:rPr>
          <w:rFonts w:ascii="Arial-BoldMT" w:hAnsi="Arial-BoldMT" w:cs="Arial-BoldMT"/>
          <w:b/>
          <w:bCs/>
          <w:sz w:val="16"/>
          <w:szCs w:val="16"/>
        </w:rPr>
        <w:t>Voor A geldt steeds dat de zo bedrukte postwaardestukken voor het publiek (eventueel alleen bezoekers of deelnemers</w:t>
      </w:r>
    </w:p>
    <w:p w:rsidR="00857C7E" w:rsidRDefault="00857C7E" w:rsidP="00857C7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  <w:proofErr w:type="gramStart"/>
      <w:r>
        <w:rPr>
          <w:rFonts w:ascii="Arial-BoldMT" w:hAnsi="Arial-BoldMT" w:cs="Arial-BoldMT"/>
          <w:b/>
          <w:bCs/>
          <w:sz w:val="16"/>
          <w:szCs w:val="16"/>
        </w:rPr>
        <w:t>aan</w:t>
      </w:r>
      <w:proofErr w:type="gramEnd"/>
      <w:r>
        <w:rPr>
          <w:rFonts w:ascii="Arial-BoldMT" w:hAnsi="Arial-BoldMT" w:cs="Arial-BoldMT"/>
          <w:b/>
          <w:bCs/>
          <w:sz w:val="16"/>
          <w:szCs w:val="16"/>
        </w:rPr>
        <w:t xml:space="preserve"> een manifestatie) verkrijgbaar waren en door hen voor eigen correspondentie konden worden gebruikt.</w:t>
      </w:r>
    </w:p>
    <w:p w:rsidR="00857C7E" w:rsidRDefault="00857C7E" w:rsidP="00857C7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  <w:r>
        <w:rPr>
          <w:rFonts w:ascii="Arial-BoldMT" w:hAnsi="Arial-BoldMT" w:cs="Arial-BoldMT"/>
          <w:b/>
          <w:bCs/>
          <w:sz w:val="16"/>
          <w:szCs w:val="16"/>
        </w:rPr>
        <w:t xml:space="preserve">Postwaardestukken bedrukt met teksten, reclame en/of adres van de afzender vallen </w:t>
      </w:r>
      <w:proofErr w:type="gramStart"/>
      <w:r>
        <w:rPr>
          <w:rFonts w:ascii="Arial-BoldMT" w:hAnsi="Arial-BoldMT" w:cs="Arial-BoldMT"/>
          <w:b/>
          <w:bCs/>
          <w:sz w:val="16"/>
          <w:szCs w:val="16"/>
        </w:rPr>
        <w:t>hier buiten</w:t>
      </w:r>
      <w:proofErr w:type="gramEnd"/>
      <w:r>
        <w:rPr>
          <w:rFonts w:ascii="Arial-BoldMT" w:hAnsi="Arial-BoldMT" w:cs="Arial-BoldMT"/>
          <w:b/>
          <w:bCs/>
          <w:sz w:val="16"/>
          <w:szCs w:val="16"/>
        </w:rPr>
        <w:t xml:space="preserve"> wanneer</w:t>
      </w:r>
    </w:p>
    <w:p w:rsidR="00857C7E" w:rsidRDefault="00857C7E" w:rsidP="00857C7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  <w:proofErr w:type="gramStart"/>
      <w:r>
        <w:rPr>
          <w:rFonts w:ascii="Arial-BoldMT" w:hAnsi="Arial-BoldMT" w:cs="Arial-BoldMT"/>
          <w:b/>
          <w:bCs/>
          <w:sz w:val="16"/>
          <w:szCs w:val="16"/>
        </w:rPr>
        <w:t>zij</w:t>
      </w:r>
      <w:proofErr w:type="gramEnd"/>
      <w:r>
        <w:rPr>
          <w:rFonts w:ascii="Arial-BoldMT" w:hAnsi="Arial-BoldMT" w:cs="Arial-BoldMT"/>
          <w:b/>
          <w:bCs/>
          <w:sz w:val="16"/>
          <w:szCs w:val="16"/>
        </w:rPr>
        <w:t xml:space="preserve"> bedoeld waren voor gebruik door de betreffende afzender (bijv. facturen, aankondiging van bezoek van een</w:t>
      </w:r>
    </w:p>
    <w:p w:rsidR="00857C7E" w:rsidRDefault="00857C7E" w:rsidP="00857C7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  <w:proofErr w:type="gramStart"/>
      <w:r>
        <w:rPr>
          <w:rFonts w:ascii="Arial-BoldMT" w:hAnsi="Arial-BoldMT" w:cs="Arial-BoldMT"/>
          <w:b/>
          <w:bCs/>
          <w:sz w:val="16"/>
          <w:szCs w:val="16"/>
        </w:rPr>
        <w:t>vertegenwoordiger</w:t>
      </w:r>
      <w:proofErr w:type="gramEnd"/>
      <w:r>
        <w:rPr>
          <w:rFonts w:ascii="Arial-BoldMT" w:hAnsi="Arial-BoldMT" w:cs="Arial-BoldMT"/>
          <w:b/>
          <w:bCs/>
          <w:sz w:val="16"/>
          <w:szCs w:val="16"/>
        </w:rPr>
        <w:t>) of door de geadresseerde (bijv. te retourneren bestelformulieren).</w:t>
      </w:r>
    </w:p>
    <w:p w:rsidR="00857C7E" w:rsidRDefault="00857C7E" w:rsidP="00857C7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:rsidR="00857C7E" w:rsidRDefault="00857C7E" w:rsidP="00857C7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  <w:r>
        <w:rPr>
          <w:rFonts w:ascii="Arial-BoldMT" w:hAnsi="Arial-BoldMT" w:cs="Arial-BoldMT"/>
          <w:b/>
          <w:bCs/>
          <w:sz w:val="16"/>
          <w:szCs w:val="16"/>
        </w:rPr>
        <w:t>Groep B</w:t>
      </w:r>
    </w:p>
    <w:p w:rsidR="00857C7E" w:rsidRDefault="00857C7E" w:rsidP="00857C7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Hierin zijn ondergebracht de stukken die men ‘Semi-</w:t>
      </w:r>
      <w:proofErr w:type="spellStart"/>
      <w:r>
        <w:rPr>
          <w:rFonts w:ascii="ArialMT" w:hAnsi="ArialMT" w:cs="ArialMT"/>
          <w:sz w:val="16"/>
          <w:szCs w:val="16"/>
        </w:rPr>
        <w:t>offi</w:t>
      </w:r>
      <w:proofErr w:type="spellEnd"/>
      <w:r>
        <w:rPr>
          <w:rFonts w:ascii="ArialMT" w:hAnsi="ArialMT" w:cs="ArialMT"/>
          <w:sz w:val="16"/>
          <w:szCs w:val="16"/>
        </w:rPr>
        <w:t xml:space="preserve"> </w:t>
      </w:r>
      <w:proofErr w:type="spellStart"/>
      <w:r>
        <w:rPr>
          <w:rFonts w:ascii="ArialMT" w:hAnsi="ArialMT" w:cs="ArialMT"/>
          <w:sz w:val="16"/>
          <w:szCs w:val="16"/>
        </w:rPr>
        <w:t>cieel</w:t>
      </w:r>
      <w:proofErr w:type="spellEnd"/>
      <w:r>
        <w:rPr>
          <w:rFonts w:ascii="ArialMT" w:hAnsi="ArialMT" w:cs="ArialMT"/>
          <w:sz w:val="16"/>
          <w:szCs w:val="16"/>
        </w:rPr>
        <w:t>’ zou kunnen noemen. Het is zeker mogelijk dat aan de</w:t>
      </w:r>
      <w:r>
        <w:rPr>
          <w:rFonts w:ascii="ArialMT" w:hAnsi="ArialMT" w:cs="ArialMT"/>
          <w:sz w:val="16"/>
          <w:szCs w:val="16"/>
        </w:rPr>
        <w:t xml:space="preserve"> </w:t>
      </w:r>
      <w:r>
        <w:rPr>
          <w:rFonts w:ascii="ArialMT" w:hAnsi="ArialMT" w:cs="ArialMT"/>
          <w:sz w:val="16"/>
          <w:szCs w:val="16"/>
        </w:rPr>
        <w:t>drie opgevoerde groepen uitgiften van andere lokale overheden en van bijv. provinciale stoomtrammaatschappijen</w:t>
      </w:r>
      <w:r>
        <w:rPr>
          <w:rFonts w:ascii="ArialMT" w:hAnsi="ArialMT" w:cs="ArialMT"/>
          <w:sz w:val="16"/>
          <w:szCs w:val="16"/>
        </w:rPr>
        <w:t xml:space="preserve"> </w:t>
      </w:r>
      <w:r>
        <w:rPr>
          <w:rFonts w:ascii="ArialMT" w:hAnsi="ArialMT" w:cs="ArialMT"/>
          <w:sz w:val="16"/>
          <w:szCs w:val="16"/>
        </w:rPr>
        <w:t>toe te voegen zijn. Misschien moet wel aan de voorwaarden voor opname in deze catalogus worden toegevoegd</w:t>
      </w:r>
      <w:r>
        <w:rPr>
          <w:rFonts w:ascii="ArialMT" w:hAnsi="ArialMT" w:cs="ArialMT"/>
          <w:sz w:val="16"/>
          <w:szCs w:val="16"/>
        </w:rPr>
        <w:t xml:space="preserve"> </w:t>
      </w:r>
      <w:r>
        <w:rPr>
          <w:rFonts w:ascii="ArialMT" w:hAnsi="ArialMT" w:cs="ArialMT"/>
          <w:sz w:val="16"/>
          <w:szCs w:val="16"/>
        </w:rPr>
        <w:t>dat ze zijn ontstaan in het kader van een beleid en dat ze niet, bijvoorbeeld, een toevallig product van een enkele</w:t>
      </w:r>
      <w:r>
        <w:rPr>
          <w:rFonts w:ascii="ArialMT" w:hAnsi="ArialMT" w:cs="ArialMT"/>
          <w:sz w:val="16"/>
          <w:szCs w:val="16"/>
        </w:rPr>
        <w:t xml:space="preserve"> </w:t>
      </w:r>
      <w:r>
        <w:rPr>
          <w:rFonts w:ascii="ArialMT" w:hAnsi="ArialMT" w:cs="ArialMT"/>
          <w:sz w:val="16"/>
          <w:szCs w:val="16"/>
        </w:rPr>
        <w:t>ambtenaar zijn (hoofdstukken 20 - 22).</w:t>
      </w:r>
    </w:p>
    <w:p w:rsidR="00857C7E" w:rsidRDefault="00857C7E" w:rsidP="00857C7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:rsidR="00857C7E" w:rsidRDefault="00857C7E" w:rsidP="00857C7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  <w:r>
        <w:rPr>
          <w:rFonts w:ascii="Arial-BoldMT" w:hAnsi="Arial-BoldMT" w:cs="Arial-BoldMT"/>
          <w:b/>
          <w:bCs/>
          <w:sz w:val="16"/>
          <w:szCs w:val="16"/>
        </w:rPr>
        <w:t>Groep C</w:t>
      </w:r>
    </w:p>
    <w:p w:rsidR="00857C7E" w:rsidRDefault="00857C7E" w:rsidP="00857C7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Deze groep is geheel nieuw. Hierin zijn ondergebracht het ‘buitenbeen’ (de UNION-postwaardestukken, hoofdstuk</w:t>
      </w:r>
      <w:r>
        <w:rPr>
          <w:rFonts w:ascii="ArialMT" w:hAnsi="ArialMT" w:cs="ArialMT"/>
          <w:sz w:val="16"/>
          <w:szCs w:val="16"/>
        </w:rPr>
        <w:t xml:space="preserve"> </w:t>
      </w:r>
      <w:r>
        <w:rPr>
          <w:rFonts w:ascii="ArialMT" w:hAnsi="ArialMT" w:cs="ArialMT"/>
          <w:sz w:val="16"/>
          <w:szCs w:val="16"/>
        </w:rPr>
        <w:t>23), hoofdstuk 24 over</w:t>
      </w:r>
      <w:r>
        <w:rPr>
          <w:rFonts w:ascii="ArialMT" w:hAnsi="ArialMT" w:cs="ArialMT"/>
          <w:sz w:val="16"/>
          <w:szCs w:val="16"/>
        </w:rPr>
        <w:t xml:space="preserve"> de fi</w:t>
      </w:r>
      <w:r>
        <w:rPr>
          <w:rFonts w:ascii="ArialMT" w:hAnsi="ArialMT" w:cs="ArialMT"/>
          <w:sz w:val="16"/>
          <w:szCs w:val="16"/>
        </w:rPr>
        <w:t>rma Huygens en hoofdstuk 25 over proeven.</w:t>
      </w:r>
    </w:p>
    <w:p w:rsidR="00857C7E" w:rsidRDefault="00857C7E" w:rsidP="00857C7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:rsidR="00857C7E" w:rsidRDefault="00857C7E" w:rsidP="00857C7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Van Nederlands-Indië zowel als van Curaçao en Suriname bestaan postwaardestukken die omstreeks 1898/1900</w:t>
      </w:r>
      <w:r>
        <w:rPr>
          <w:rFonts w:ascii="ArialMT" w:hAnsi="ArialMT" w:cs="ArialMT"/>
          <w:sz w:val="16"/>
          <w:szCs w:val="16"/>
        </w:rPr>
        <w:t xml:space="preserve"> </w:t>
      </w:r>
      <w:r>
        <w:rPr>
          <w:rFonts w:ascii="ArialMT" w:hAnsi="ArialMT" w:cs="ArialMT"/>
          <w:sz w:val="16"/>
          <w:szCs w:val="16"/>
        </w:rPr>
        <w:t>aan de achterzijde door middel van ‘</w:t>
      </w:r>
      <w:r w:rsidR="002A67F1">
        <w:rPr>
          <w:rFonts w:ascii="ArialMT" w:hAnsi="ArialMT" w:cs="ArialMT"/>
          <w:sz w:val="16"/>
          <w:szCs w:val="16"/>
        </w:rPr>
        <w:t>fotografi</w:t>
      </w:r>
      <w:r>
        <w:rPr>
          <w:rFonts w:ascii="ArialMT" w:hAnsi="ArialMT" w:cs="ArialMT"/>
          <w:sz w:val="16"/>
          <w:szCs w:val="16"/>
        </w:rPr>
        <w:t>sche inkt’ werden geprepareerd zodat daarop afdrukken van foto</w:t>
      </w:r>
      <w:bookmarkStart w:id="0" w:name="_GoBack"/>
      <w:bookmarkEnd w:id="0"/>
      <w:r>
        <w:rPr>
          <w:rFonts w:ascii="ArialMT" w:hAnsi="ArialMT" w:cs="ArialMT"/>
          <w:sz w:val="16"/>
          <w:szCs w:val="16"/>
        </w:rPr>
        <w:t>negatieven</w:t>
      </w:r>
      <w:r>
        <w:rPr>
          <w:rFonts w:ascii="ArialMT" w:hAnsi="ArialMT" w:cs="ArialMT"/>
          <w:sz w:val="16"/>
          <w:szCs w:val="16"/>
        </w:rPr>
        <w:t xml:space="preserve"> </w:t>
      </w:r>
      <w:r>
        <w:rPr>
          <w:rFonts w:ascii="ArialMT" w:hAnsi="ArialMT" w:cs="ArialMT"/>
          <w:sz w:val="16"/>
          <w:szCs w:val="16"/>
        </w:rPr>
        <w:t>konden worden gemaakt (veelal in blauw of grijsbruin). Zij vallen – evenals de met de hand geïllustreerde</w:t>
      </w:r>
      <w:r>
        <w:rPr>
          <w:rFonts w:ascii="ArialMT" w:hAnsi="ArialMT" w:cs="ArialMT"/>
          <w:sz w:val="16"/>
          <w:szCs w:val="16"/>
        </w:rPr>
        <w:t xml:space="preserve"> </w:t>
      </w:r>
      <w:r>
        <w:rPr>
          <w:rFonts w:ascii="ArialMT" w:hAnsi="ArialMT" w:cs="ArialMT"/>
          <w:sz w:val="16"/>
          <w:szCs w:val="16"/>
        </w:rPr>
        <w:t>postwaardestukken – buiten het bestek van deze catalogus.</w:t>
      </w:r>
    </w:p>
    <w:p w:rsidR="00857C7E" w:rsidRDefault="00857C7E" w:rsidP="00857C7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:rsidR="00857C7E" w:rsidRDefault="00857C7E" w:rsidP="00857C7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Soms is er niets of vrijwel niets over de achtergrond van een briefkaart bekend. Als criterium voor opnemen heeft</w:t>
      </w:r>
      <w:r>
        <w:rPr>
          <w:rFonts w:ascii="ArialMT" w:hAnsi="ArialMT" w:cs="ArialMT"/>
          <w:sz w:val="16"/>
          <w:szCs w:val="16"/>
        </w:rPr>
        <w:t xml:space="preserve"> </w:t>
      </w:r>
      <w:r>
        <w:rPr>
          <w:rFonts w:ascii="ArialMT" w:hAnsi="ArialMT" w:cs="ArialMT"/>
          <w:sz w:val="16"/>
          <w:szCs w:val="16"/>
        </w:rPr>
        <w:t>dan gediend het in de vorige alinea genoemde gebruik door derden. Dit gold bijv. voor de oudste briefkaarten met reclame.</w:t>
      </w:r>
    </w:p>
    <w:p w:rsidR="00857C7E" w:rsidRDefault="00857C7E" w:rsidP="00857C7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:rsidR="00C53151" w:rsidRDefault="00857C7E" w:rsidP="00857C7E">
      <w:r>
        <w:rPr>
          <w:rFonts w:ascii="ArialMT" w:hAnsi="ArialMT" w:cs="ArialMT"/>
          <w:sz w:val="16"/>
          <w:szCs w:val="16"/>
        </w:rPr>
        <w:t>Andere stukken die in oudere catalogi waren opgenomen, zijn ook hier opgenomen: traditie.</w:t>
      </w:r>
    </w:p>
    <w:sectPr w:rsidR="00C531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C7E"/>
    <w:rsid w:val="002A67F1"/>
    <w:rsid w:val="00857C7E"/>
    <w:rsid w:val="00C5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17964"/>
  <w15:chartTrackingRefBased/>
  <w15:docId w15:val="{E90C0119-8C29-4482-B34D-C65E56699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Jacques Spijkerman</dc:creator>
  <cp:keywords/>
  <dc:description/>
  <cp:lastModifiedBy>Jacques Spijkerman</cp:lastModifiedBy>
  <cp:revision>3</cp:revision>
  <dcterms:created xsi:type="dcterms:W3CDTF">2016-11-14T16:45:00Z</dcterms:created>
  <dcterms:modified xsi:type="dcterms:W3CDTF">2016-11-14T16:50:00Z</dcterms:modified>
</cp:coreProperties>
</file>